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BD28A" w14:textId="77777777" w:rsidR="00DF7CF9" w:rsidRDefault="006748B9">
      <w:pPr>
        <w:spacing w:line="240" w:lineRule="auto"/>
        <w:jc w:val="center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t xml:space="preserve">A Bill to Invest </w:t>
      </w:r>
      <w:proofErr w:type="gramStart"/>
      <w:r>
        <w:rPr>
          <w:rFonts w:ascii="Calibri" w:eastAsia="Calibri" w:hAnsi="Calibri" w:cs="Calibri"/>
          <w:b/>
          <w:sz w:val="36"/>
          <w:szCs w:val="36"/>
        </w:rPr>
        <w:t>In</w:t>
      </w:r>
      <w:proofErr w:type="gramEnd"/>
      <w:r>
        <w:rPr>
          <w:rFonts w:ascii="Calibri" w:eastAsia="Calibri" w:hAnsi="Calibri" w:cs="Calibri"/>
          <w:b/>
          <w:sz w:val="36"/>
          <w:szCs w:val="36"/>
        </w:rPr>
        <w:t xml:space="preserve"> Electric Vehicles to Combat Climate Change </w:t>
      </w:r>
    </w:p>
    <w:tbl>
      <w:tblPr>
        <w:tblStyle w:val="a"/>
        <w:tblW w:w="9360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360"/>
        <w:gridCol w:w="9000"/>
      </w:tblGrid>
      <w:tr w:rsidR="00DF7CF9" w14:paraId="3967B61B" w14:textId="77777777">
        <w:tc>
          <w:tcPr>
            <w:tcW w:w="360" w:type="dxa"/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6E18EB38" w14:textId="77777777" w:rsidR="00DF7CF9" w:rsidRDefault="00DF7CF9">
            <w:pPr>
              <w:widowControl w:val="0"/>
              <w:spacing w:line="335" w:lineRule="auto"/>
              <w:rPr>
                <w:rFonts w:ascii="Calibri" w:eastAsia="Calibri" w:hAnsi="Calibri" w:cs="Calibri"/>
                <w:smallCaps/>
                <w:sz w:val="28"/>
                <w:szCs w:val="28"/>
              </w:rPr>
            </w:pPr>
          </w:p>
          <w:p w14:paraId="4D04C38C" w14:textId="77777777" w:rsidR="00DF7CF9" w:rsidRDefault="006748B9">
            <w:pPr>
              <w:widowControl w:val="0"/>
              <w:spacing w:line="335" w:lineRule="auto"/>
              <w:rPr>
                <w:rFonts w:ascii="Calibri" w:eastAsia="Calibri" w:hAnsi="Calibri" w:cs="Calibri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Calibri"/>
                <w:smallCaps/>
                <w:sz w:val="24"/>
                <w:szCs w:val="24"/>
              </w:rPr>
              <w:t>1</w:t>
            </w:r>
          </w:p>
          <w:p w14:paraId="4ACEA39B" w14:textId="77777777" w:rsidR="00DF7CF9" w:rsidRDefault="006748B9">
            <w:pPr>
              <w:widowControl w:val="0"/>
              <w:spacing w:line="335" w:lineRule="auto"/>
              <w:rPr>
                <w:rFonts w:ascii="Calibri" w:eastAsia="Calibri" w:hAnsi="Calibri" w:cs="Calibri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Calibri"/>
                <w:smallCaps/>
                <w:sz w:val="24"/>
                <w:szCs w:val="24"/>
              </w:rPr>
              <w:t>2</w:t>
            </w:r>
          </w:p>
          <w:p w14:paraId="746751AA" w14:textId="77777777" w:rsidR="00DF7CF9" w:rsidRDefault="006748B9">
            <w:pPr>
              <w:widowControl w:val="0"/>
              <w:spacing w:line="335" w:lineRule="auto"/>
              <w:rPr>
                <w:rFonts w:ascii="Calibri" w:eastAsia="Calibri" w:hAnsi="Calibri" w:cs="Calibri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Calibri"/>
                <w:smallCaps/>
                <w:sz w:val="24"/>
                <w:szCs w:val="24"/>
              </w:rPr>
              <w:t>3</w:t>
            </w:r>
          </w:p>
          <w:p w14:paraId="3AB4D73A" w14:textId="77777777" w:rsidR="00DF7CF9" w:rsidRDefault="006748B9">
            <w:pPr>
              <w:widowControl w:val="0"/>
              <w:spacing w:line="335" w:lineRule="auto"/>
              <w:rPr>
                <w:rFonts w:ascii="Calibri" w:eastAsia="Calibri" w:hAnsi="Calibri" w:cs="Calibri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Calibri"/>
                <w:smallCaps/>
                <w:sz w:val="24"/>
                <w:szCs w:val="24"/>
              </w:rPr>
              <w:t>4</w:t>
            </w:r>
          </w:p>
          <w:p w14:paraId="46B19846" w14:textId="77777777" w:rsidR="00DF7CF9" w:rsidRDefault="006748B9">
            <w:pPr>
              <w:widowControl w:val="0"/>
              <w:spacing w:line="335" w:lineRule="auto"/>
              <w:rPr>
                <w:rFonts w:ascii="Calibri" w:eastAsia="Calibri" w:hAnsi="Calibri" w:cs="Calibri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Calibri"/>
                <w:smallCaps/>
                <w:sz w:val="24"/>
                <w:szCs w:val="24"/>
              </w:rPr>
              <w:t>5</w:t>
            </w:r>
          </w:p>
          <w:p w14:paraId="262B84DB" w14:textId="77777777" w:rsidR="00DF7CF9" w:rsidRDefault="006748B9">
            <w:pPr>
              <w:widowControl w:val="0"/>
              <w:spacing w:line="335" w:lineRule="auto"/>
              <w:rPr>
                <w:rFonts w:ascii="Calibri" w:eastAsia="Calibri" w:hAnsi="Calibri" w:cs="Calibri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Calibri"/>
                <w:smallCaps/>
                <w:sz w:val="24"/>
                <w:szCs w:val="24"/>
              </w:rPr>
              <w:t>6</w:t>
            </w:r>
          </w:p>
          <w:p w14:paraId="6E948DB6" w14:textId="77777777" w:rsidR="00DF7CF9" w:rsidRDefault="006748B9">
            <w:pPr>
              <w:widowControl w:val="0"/>
              <w:spacing w:line="335" w:lineRule="auto"/>
              <w:rPr>
                <w:rFonts w:ascii="Calibri" w:eastAsia="Calibri" w:hAnsi="Calibri" w:cs="Calibri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Calibri"/>
                <w:smallCaps/>
                <w:sz w:val="24"/>
                <w:szCs w:val="24"/>
              </w:rPr>
              <w:t>7</w:t>
            </w:r>
          </w:p>
          <w:p w14:paraId="540D7C3F" w14:textId="77777777" w:rsidR="00DF7CF9" w:rsidRDefault="006748B9">
            <w:pPr>
              <w:widowControl w:val="0"/>
              <w:spacing w:line="335" w:lineRule="auto"/>
              <w:rPr>
                <w:rFonts w:ascii="Calibri" w:eastAsia="Calibri" w:hAnsi="Calibri" w:cs="Calibri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Calibri"/>
                <w:smallCaps/>
                <w:sz w:val="24"/>
                <w:szCs w:val="24"/>
              </w:rPr>
              <w:t>8</w:t>
            </w:r>
          </w:p>
          <w:p w14:paraId="246463EA" w14:textId="77777777" w:rsidR="00DF7CF9" w:rsidRDefault="006748B9">
            <w:pPr>
              <w:widowControl w:val="0"/>
              <w:spacing w:line="335" w:lineRule="auto"/>
              <w:rPr>
                <w:rFonts w:ascii="Calibri" w:eastAsia="Calibri" w:hAnsi="Calibri" w:cs="Calibri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Calibri"/>
                <w:smallCaps/>
                <w:sz w:val="24"/>
                <w:szCs w:val="24"/>
              </w:rPr>
              <w:t>9</w:t>
            </w:r>
          </w:p>
          <w:p w14:paraId="3A59D87B" w14:textId="77777777" w:rsidR="00DF7CF9" w:rsidRDefault="006748B9">
            <w:pPr>
              <w:widowControl w:val="0"/>
              <w:spacing w:line="335" w:lineRule="auto"/>
              <w:rPr>
                <w:rFonts w:ascii="Calibri" w:eastAsia="Calibri" w:hAnsi="Calibri" w:cs="Calibri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Calibri"/>
                <w:smallCaps/>
                <w:sz w:val="24"/>
                <w:szCs w:val="24"/>
              </w:rPr>
              <w:t>10</w:t>
            </w:r>
          </w:p>
          <w:p w14:paraId="23D2C3AC" w14:textId="77777777" w:rsidR="00DF7CF9" w:rsidRDefault="006748B9">
            <w:pPr>
              <w:widowControl w:val="0"/>
              <w:spacing w:line="335" w:lineRule="auto"/>
              <w:rPr>
                <w:rFonts w:ascii="Calibri" w:eastAsia="Calibri" w:hAnsi="Calibri" w:cs="Calibri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Calibri"/>
                <w:smallCaps/>
                <w:sz w:val="24"/>
                <w:szCs w:val="24"/>
              </w:rPr>
              <w:t>11</w:t>
            </w:r>
          </w:p>
          <w:p w14:paraId="67A960EB" w14:textId="77777777" w:rsidR="00DF7CF9" w:rsidRDefault="006748B9">
            <w:pPr>
              <w:widowControl w:val="0"/>
              <w:spacing w:line="335" w:lineRule="auto"/>
              <w:rPr>
                <w:rFonts w:ascii="Calibri" w:eastAsia="Calibri" w:hAnsi="Calibri" w:cs="Calibri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Calibri"/>
                <w:smallCaps/>
                <w:sz w:val="24"/>
                <w:szCs w:val="24"/>
              </w:rPr>
              <w:t>12</w:t>
            </w:r>
          </w:p>
          <w:p w14:paraId="67F8037E" w14:textId="77777777" w:rsidR="00DF7CF9" w:rsidRDefault="006748B9">
            <w:pPr>
              <w:widowControl w:val="0"/>
              <w:spacing w:line="335" w:lineRule="auto"/>
              <w:rPr>
                <w:rFonts w:ascii="Calibri" w:eastAsia="Calibri" w:hAnsi="Calibri" w:cs="Calibri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Calibri"/>
                <w:smallCaps/>
                <w:sz w:val="24"/>
                <w:szCs w:val="24"/>
              </w:rPr>
              <w:t>13</w:t>
            </w:r>
          </w:p>
          <w:p w14:paraId="30AAD6BC" w14:textId="77777777" w:rsidR="00DF7CF9" w:rsidRDefault="006748B9">
            <w:pPr>
              <w:widowControl w:val="0"/>
              <w:spacing w:line="335" w:lineRule="auto"/>
              <w:rPr>
                <w:rFonts w:ascii="Calibri" w:eastAsia="Calibri" w:hAnsi="Calibri" w:cs="Calibri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Calibri"/>
                <w:smallCaps/>
                <w:sz w:val="24"/>
                <w:szCs w:val="24"/>
              </w:rPr>
              <w:t>14</w:t>
            </w:r>
          </w:p>
          <w:p w14:paraId="24FCBB99" w14:textId="77777777" w:rsidR="00DF7CF9" w:rsidRDefault="006748B9">
            <w:pPr>
              <w:widowControl w:val="0"/>
              <w:spacing w:line="335" w:lineRule="auto"/>
              <w:rPr>
                <w:rFonts w:ascii="Calibri" w:eastAsia="Calibri" w:hAnsi="Calibri" w:cs="Calibri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Calibri"/>
                <w:smallCaps/>
                <w:sz w:val="24"/>
                <w:szCs w:val="24"/>
              </w:rPr>
              <w:t>15</w:t>
            </w:r>
          </w:p>
          <w:p w14:paraId="0EB59322" w14:textId="77777777" w:rsidR="00DF7CF9" w:rsidRDefault="006748B9">
            <w:pPr>
              <w:widowControl w:val="0"/>
              <w:spacing w:line="335" w:lineRule="auto"/>
              <w:rPr>
                <w:rFonts w:ascii="Calibri" w:eastAsia="Calibri" w:hAnsi="Calibri" w:cs="Calibri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Calibri"/>
                <w:smallCaps/>
                <w:sz w:val="24"/>
                <w:szCs w:val="24"/>
              </w:rPr>
              <w:t>16</w:t>
            </w:r>
          </w:p>
          <w:p w14:paraId="66DA3BD1" w14:textId="77777777" w:rsidR="00DF7CF9" w:rsidRDefault="006748B9">
            <w:pPr>
              <w:widowControl w:val="0"/>
              <w:spacing w:line="335" w:lineRule="auto"/>
              <w:rPr>
                <w:rFonts w:ascii="Calibri" w:eastAsia="Calibri" w:hAnsi="Calibri" w:cs="Calibri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Calibri"/>
                <w:smallCaps/>
                <w:sz w:val="24"/>
                <w:szCs w:val="24"/>
              </w:rPr>
              <w:t>17</w:t>
            </w:r>
          </w:p>
          <w:p w14:paraId="5D35B12B" w14:textId="77777777" w:rsidR="00DF7CF9" w:rsidRDefault="006748B9">
            <w:pPr>
              <w:widowControl w:val="0"/>
              <w:spacing w:line="335" w:lineRule="auto"/>
              <w:rPr>
                <w:rFonts w:ascii="Calibri" w:eastAsia="Calibri" w:hAnsi="Calibri" w:cs="Calibri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Calibri"/>
                <w:smallCaps/>
                <w:sz w:val="24"/>
                <w:szCs w:val="24"/>
              </w:rPr>
              <w:t>18</w:t>
            </w:r>
          </w:p>
          <w:p w14:paraId="6FDA9C34" w14:textId="77777777" w:rsidR="00DF7CF9" w:rsidRDefault="006748B9">
            <w:pPr>
              <w:widowControl w:val="0"/>
              <w:spacing w:line="335" w:lineRule="auto"/>
              <w:rPr>
                <w:rFonts w:ascii="Calibri" w:eastAsia="Calibri" w:hAnsi="Calibri" w:cs="Calibri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Calibri"/>
                <w:smallCaps/>
                <w:sz w:val="24"/>
                <w:szCs w:val="24"/>
              </w:rPr>
              <w:t>19</w:t>
            </w:r>
          </w:p>
          <w:p w14:paraId="30A77213" w14:textId="77777777" w:rsidR="00DF7CF9" w:rsidRDefault="00DF7CF9">
            <w:pPr>
              <w:widowControl w:val="0"/>
              <w:spacing w:line="335" w:lineRule="auto"/>
              <w:rPr>
                <w:rFonts w:ascii="Calibri" w:eastAsia="Calibri" w:hAnsi="Calibri" w:cs="Calibri"/>
                <w:smallCaps/>
                <w:sz w:val="24"/>
                <w:szCs w:val="24"/>
              </w:rPr>
            </w:pPr>
          </w:p>
          <w:p w14:paraId="22D00E0F" w14:textId="77777777" w:rsidR="00DF7CF9" w:rsidRDefault="00DF7CF9">
            <w:pPr>
              <w:widowControl w:val="0"/>
              <w:spacing w:line="335" w:lineRule="auto"/>
              <w:rPr>
                <w:rFonts w:ascii="Calibri" w:eastAsia="Calibri" w:hAnsi="Calibri" w:cs="Calibri"/>
                <w:smallCaps/>
                <w:sz w:val="24"/>
                <w:szCs w:val="24"/>
              </w:rPr>
            </w:pPr>
          </w:p>
          <w:p w14:paraId="22B8100C" w14:textId="77777777" w:rsidR="00DF7CF9" w:rsidRDefault="00DF7CF9">
            <w:pPr>
              <w:widowControl w:val="0"/>
              <w:spacing w:line="335" w:lineRule="auto"/>
              <w:rPr>
                <w:rFonts w:ascii="Calibri" w:eastAsia="Calibri" w:hAnsi="Calibri" w:cs="Calibri"/>
                <w:smallCaps/>
                <w:sz w:val="24"/>
                <w:szCs w:val="24"/>
              </w:rPr>
            </w:pPr>
          </w:p>
        </w:tc>
        <w:tc>
          <w:tcPr>
            <w:tcW w:w="9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C517D" w14:textId="401BE2A6" w:rsidR="00DF7CF9" w:rsidRDefault="006748B9">
            <w:pPr>
              <w:spacing w:line="335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mallCaps/>
                <w:sz w:val="28"/>
                <w:szCs w:val="28"/>
              </w:rPr>
              <w:t xml:space="preserve">Be it enacted by this </w:t>
            </w:r>
            <w:r w:rsidR="0032331D">
              <w:rPr>
                <w:rFonts w:ascii="Calibri" w:eastAsia="Calibri" w:hAnsi="Calibri" w:cs="Calibri"/>
                <w:b/>
                <w:smallCaps/>
                <w:sz w:val="28"/>
                <w:szCs w:val="28"/>
              </w:rPr>
              <w:t>Student Congress</w:t>
            </w:r>
            <w:r>
              <w:rPr>
                <w:rFonts w:ascii="Calibri" w:eastAsia="Calibri" w:hAnsi="Calibri" w:cs="Calibri"/>
                <w:b/>
                <w:smallCaps/>
                <w:sz w:val="28"/>
                <w:szCs w:val="28"/>
              </w:rPr>
              <w:t xml:space="preserve"> here</w:t>
            </w:r>
            <w:r w:rsidR="0032331D">
              <w:rPr>
                <w:rFonts w:ascii="Calibri" w:eastAsia="Calibri" w:hAnsi="Calibri" w:cs="Calibri"/>
                <w:b/>
                <w:smallCaps/>
                <w:sz w:val="28"/>
                <w:szCs w:val="28"/>
              </w:rPr>
              <w:t xml:space="preserve"> Assembled That</w:t>
            </w:r>
            <w:r>
              <w:rPr>
                <w:rFonts w:ascii="Calibri" w:eastAsia="Calibri" w:hAnsi="Calibri" w:cs="Calibri"/>
                <w:smallCaps/>
                <w:sz w:val="24"/>
                <w:szCs w:val="24"/>
              </w:rPr>
              <w:t>:</w:t>
            </w:r>
          </w:p>
          <w:p w14:paraId="2CDED392" w14:textId="77777777" w:rsidR="00DF7CF9" w:rsidRDefault="006748B9">
            <w:pPr>
              <w:spacing w:line="335" w:lineRule="auto"/>
              <w:ind w:left="14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mallCaps/>
                <w:sz w:val="24"/>
                <w:szCs w:val="24"/>
              </w:rPr>
              <w:t>SECTION 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ab/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The United States government shall allocate $25 billion annually to expand electric vehicle (EV) infrastructure and invest in research to reduce transportation-related greenhouse gas </w:t>
            </w: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>emissions .</w:t>
            </w:r>
            <w:proofErr w:type="gramEnd"/>
          </w:p>
          <w:p w14:paraId="7B67537D" w14:textId="77777777" w:rsidR="00DF7CF9" w:rsidRDefault="006748B9">
            <w:pPr>
              <w:spacing w:line="335" w:lineRule="auto"/>
              <w:ind w:left="14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mallCaps/>
                <w:sz w:val="24"/>
                <w:szCs w:val="24"/>
              </w:rPr>
              <w:t>SECTION 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ab/>
              <w:t>Electric Vehicles (EVs) are defined as battery-pow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ered passenger vehicles, commercial trucks, and buses that run only on electricity.</w:t>
            </w:r>
          </w:p>
          <w:p w14:paraId="45FADF3E" w14:textId="77777777" w:rsidR="00DF7CF9" w:rsidRDefault="006748B9">
            <w:pPr>
              <w:spacing w:line="335" w:lineRule="auto"/>
              <w:ind w:left="14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mallCaps/>
                <w:sz w:val="24"/>
                <w:szCs w:val="24"/>
              </w:rPr>
              <w:t>SECTION 3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ab/>
              <w:t>The Department of Energy (DOE) and the Department of Transportation (DOT) shall oversee the implementation as follows.</w:t>
            </w:r>
          </w:p>
          <w:p w14:paraId="445318AD" w14:textId="77777777" w:rsidR="00DF7CF9" w:rsidRDefault="006748B9">
            <w:pPr>
              <w:numPr>
                <w:ilvl w:val="0"/>
                <w:numId w:val="1"/>
              </w:numPr>
              <w:spacing w:line="335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$15 billion per year to build a nationwide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EV charging network, prioritizing highways, urban centers, rural areas, and </w:t>
            </w: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>low income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communities.</w:t>
            </w:r>
          </w:p>
          <w:p w14:paraId="42E685CE" w14:textId="77777777" w:rsidR="00DF7CF9" w:rsidRDefault="006748B9">
            <w:pPr>
              <w:numPr>
                <w:ilvl w:val="0"/>
                <w:numId w:val="1"/>
              </w:numPr>
              <w:spacing w:line="335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$10 billion per year for EV research and development, focusing on improving battery efficiency, reducing costs, and increasing domestic production. </w:t>
            </w:r>
          </w:p>
          <w:p w14:paraId="20A80B53" w14:textId="77777777" w:rsidR="00DF7CF9" w:rsidRDefault="006748B9">
            <w:pPr>
              <w:spacing w:line="335" w:lineRule="auto"/>
              <w:ind w:left="14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SECTIO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 4.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ab/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Funding for this bill shall come from: </w:t>
            </w:r>
          </w:p>
          <w:p w14:paraId="69C740AC" w14:textId="77777777" w:rsidR="00DF7CF9" w:rsidRDefault="006748B9">
            <w:pPr>
              <w:spacing w:line="335" w:lineRule="auto"/>
              <w:ind w:left="14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                       A.    $15 billion shall be gradually reduced from fossil fuel subsidies.</w:t>
            </w:r>
          </w:p>
          <w:p w14:paraId="1C08F84E" w14:textId="77777777" w:rsidR="00DF7CF9" w:rsidRDefault="006748B9">
            <w:pPr>
              <w:spacing w:line="335" w:lineRule="auto"/>
              <w:ind w:left="14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                       B.    $10 billion shall be redirected from existing federal transportation and energy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programs. </w:t>
            </w:r>
          </w:p>
          <w:p w14:paraId="1F2A7871" w14:textId="77777777" w:rsidR="00DF7CF9" w:rsidRDefault="006748B9">
            <w:pPr>
              <w:spacing w:line="335" w:lineRule="auto"/>
              <w:ind w:left="14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SECTION 5.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   This legislation will take into effect January 1st, 2026             </w:t>
            </w:r>
          </w:p>
          <w:p w14:paraId="3B5B520E" w14:textId="77777777" w:rsidR="00DF7CF9" w:rsidRDefault="006748B9">
            <w:pPr>
              <w:spacing w:line="335" w:lineRule="auto"/>
              <w:ind w:left="1440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SECTION 6.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   All laws in conflict with this legislation are hereby declared null and void.</w:t>
            </w:r>
          </w:p>
        </w:tc>
      </w:tr>
    </w:tbl>
    <w:p w14:paraId="5AC20D89" w14:textId="77777777" w:rsidR="00DF7CF9" w:rsidRDefault="006748B9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</w:rPr>
        <w:t xml:space="preserve">Introduced for Congressional Debate by </w:t>
      </w:r>
      <w:r>
        <w:rPr>
          <w:rFonts w:ascii="Calibri" w:eastAsia="Calibri" w:hAnsi="Calibri" w:cs="Calibri"/>
          <w:b/>
          <w:i/>
        </w:rPr>
        <w:t>Suncoast Community Highsc</w:t>
      </w:r>
      <w:r>
        <w:rPr>
          <w:rFonts w:ascii="Calibri" w:eastAsia="Calibri" w:hAnsi="Calibri" w:cs="Calibri"/>
          <w:b/>
          <w:i/>
        </w:rPr>
        <w:t>hool</w:t>
      </w:r>
      <w:r>
        <w:rPr>
          <w:rFonts w:ascii="Calibri" w:eastAsia="Calibri" w:hAnsi="Calibri" w:cs="Calibri"/>
          <w:i/>
        </w:rPr>
        <w:t>.</w:t>
      </w:r>
    </w:p>
    <w:p w14:paraId="618E37E7" w14:textId="77777777" w:rsidR="00DF7CF9" w:rsidRDefault="00DF7CF9"/>
    <w:sectPr w:rsidR="00DF7CF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F6E1A"/>
    <w:multiLevelType w:val="multilevel"/>
    <w:tmpl w:val="6610D512"/>
    <w:lvl w:ilvl="0">
      <w:start w:val="1"/>
      <w:numFmt w:val="upperLetter"/>
      <w:lvlText w:val="%1."/>
      <w:lvlJc w:val="left"/>
      <w:pPr>
        <w:ind w:left="180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CF9"/>
    <w:rsid w:val="0032331D"/>
    <w:rsid w:val="006748B9"/>
    <w:rsid w:val="00DF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C589C"/>
  <w15:docId w15:val="{D811B1D4-D416-407A-A6C8-3091084FB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Traci Lowe</dc:creator>
  <cp:lastModifiedBy>Traci Lowe</cp:lastModifiedBy>
  <cp:revision>2</cp:revision>
  <dcterms:created xsi:type="dcterms:W3CDTF">2025-11-17T18:10:00Z</dcterms:created>
  <dcterms:modified xsi:type="dcterms:W3CDTF">2025-11-17T18:10:00Z</dcterms:modified>
</cp:coreProperties>
</file>